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обучения и воспитания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обучения и воспитания»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«Теория обучения и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обучения и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осуществлять отбор диагностических средств для определения уровня сформированности духовно-нравственных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формирования и оценки воспитательных результатов и применять их в различных видах учебной и внеучебной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психолого-педагогического обучения, оптимально обеспечивающими индивидуализацию обучения, развития,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методами анализа педагогической ситуации, профессиональной рефлексии на основе специальных научных знаний в соответствии с предметной областью согласно освоенному профилю подготовки</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алгоритм поиска источников информации, адекватных поставленным задачам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алгоритм поиска источников информации, соответствующих научному мировоззрению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выбирать источники информации, соответствующие научному мировоззрению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рассматривать различные точки зрения на поставленную задачу в рамках научного мировоззрения и определять рациональные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способами выявления   степени доказательности различных точек зрения на поставленную задачу</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«Теория обучения и воспитания» относится к обязательной части, является дисциплиной Блока Б1. «Дисциплины (модули)». Модуль "Теоретические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ОПК-4, ОПК-6,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w:t>
            </w:r>
          </w:p>
          <w:p>
            <w:pPr>
              <w:jc w:val="left"/>
              <w:spacing w:after="0" w:line="240" w:lineRule="auto"/>
              <w:rPr>
                <w:sz w:val="24"/>
                <w:szCs w:val="24"/>
              </w:rPr>
            </w:pPr>
            <w:r>
              <w:rPr>
                <w:rFonts w:ascii="Times New Roman" w:hAnsi="Times New Roman" w:cs="Times New Roman"/>
                <w:b/>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обучения в системе наук о человеке. Сущность, структура и движущие силы процесса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w:t>
            </w:r>
          </w:p>
          <w:p>
            <w:pPr>
              <w:jc w:val="left"/>
              <w:spacing w:after="0" w:line="240" w:lineRule="auto"/>
              <w:rPr>
                <w:sz w:val="24"/>
                <w:szCs w:val="24"/>
              </w:rPr>
            </w:pPr>
            <w:r>
              <w:rPr>
                <w:rFonts w:ascii="Times New Roman" w:hAnsi="Times New Roman" w:cs="Times New Roman"/>
                <w:color w:val="#000000"/>
                <w:sz w:val="24"/>
                <w:szCs w:val="24"/>
              </w:rPr>
              <w:t> процесса обучения.  Цели и содержание</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обучения и</w:t>
            </w:r>
          </w:p>
          <w:p>
            <w:pPr>
              <w:jc w:val="left"/>
              <w:spacing w:after="0" w:line="240" w:lineRule="auto"/>
              <w:rPr>
                <w:sz w:val="24"/>
                <w:szCs w:val="24"/>
              </w:rPr>
            </w:pPr>
            <w:r>
              <w:rPr>
                <w:rFonts w:ascii="Times New Roman" w:hAnsi="Times New Roman" w:cs="Times New Roman"/>
                <w:color w:val="#000000"/>
                <w:sz w:val="24"/>
                <w:szCs w:val="24"/>
              </w:rPr>
              <w:t> нормативные документы его</w:t>
            </w:r>
          </w:p>
          <w:p>
            <w:pPr>
              <w:jc w:val="left"/>
              <w:spacing w:after="0" w:line="240" w:lineRule="auto"/>
              <w:rPr>
                <w:sz w:val="24"/>
                <w:szCs w:val="24"/>
              </w:rPr>
            </w:pPr>
            <w:r>
              <w:rPr>
                <w:rFonts w:ascii="Times New Roman" w:hAnsi="Times New Roman" w:cs="Times New Roman"/>
                <w:color w:val="#000000"/>
                <w:sz w:val="24"/>
                <w:szCs w:val="24"/>
              </w:rPr>
              <w:t> характеризующие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w:t>
            </w:r>
          </w:p>
          <w:p>
            <w:pPr>
              <w:jc w:val="left"/>
              <w:spacing w:after="0" w:line="240" w:lineRule="auto"/>
              <w:rPr>
                <w:sz w:val="24"/>
                <w:szCs w:val="24"/>
              </w:rPr>
            </w:pPr>
            <w:r>
              <w:rPr>
                <w:rFonts w:ascii="Times New Roman" w:hAnsi="Times New Roman" w:cs="Times New Roman"/>
                <w:color w:val="#000000"/>
                <w:sz w:val="24"/>
                <w:szCs w:val="24"/>
              </w:rPr>
              <w:t> основных дидактических концепций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обучения в системе наук о человеке. Сущность, структура и движущие силы процесса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w:t>
            </w:r>
          </w:p>
          <w:p>
            <w:pPr>
              <w:jc w:val="left"/>
              <w:spacing w:after="0" w:line="240" w:lineRule="auto"/>
              <w:rPr>
                <w:sz w:val="24"/>
                <w:szCs w:val="24"/>
              </w:rPr>
            </w:pPr>
            <w:r>
              <w:rPr>
                <w:rFonts w:ascii="Times New Roman" w:hAnsi="Times New Roman" w:cs="Times New Roman"/>
                <w:color w:val="#000000"/>
                <w:sz w:val="24"/>
                <w:szCs w:val="24"/>
              </w:rPr>
              <w:t> процесса обучения.  Цели и содержание</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обучения и</w:t>
            </w:r>
          </w:p>
          <w:p>
            <w:pPr>
              <w:jc w:val="left"/>
              <w:spacing w:after="0" w:line="240" w:lineRule="auto"/>
              <w:rPr>
                <w:sz w:val="24"/>
                <w:szCs w:val="24"/>
              </w:rPr>
            </w:pPr>
            <w:r>
              <w:rPr>
                <w:rFonts w:ascii="Times New Roman" w:hAnsi="Times New Roman" w:cs="Times New Roman"/>
                <w:color w:val="#000000"/>
                <w:sz w:val="24"/>
                <w:szCs w:val="24"/>
              </w:rPr>
              <w:t> нормативные документы его</w:t>
            </w:r>
          </w:p>
          <w:p>
            <w:pPr>
              <w:jc w:val="left"/>
              <w:spacing w:after="0" w:line="240" w:lineRule="auto"/>
              <w:rPr>
                <w:sz w:val="24"/>
                <w:szCs w:val="24"/>
              </w:rPr>
            </w:pPr>
            <w:r>
              <w:rPr>
                <w:rFonts w:ascii="Times New Roman" w:hAnsi="Times New Roman" w:cs="Times New Roman"/>
                <w:color w:val="#000000"/>
                <w:sz w:val="24"/>
                <w:szCs w:val="24"/>
              </w:rPr>
              <w:t> характеризующие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w:t>
            </w:r>
          </w:p>
          <w:p>
            <w:pPr>
              <w:jc w:val="left"/>
              <w:spacing w:after="0" w:line="240" w:lineRule="auto"/>
              <w:rPr>
                <w:sz w:val="24"/>
                <w:szCs w:val="24"/>
              </w:rPr>
            </w:pPr>
            <w:r>
              <w:rPr>
                <w:rFonts w:ascii="Times New Roman" w:hAnsi="Times New Roman" w:cs="Times New Roman"/>
                <w:color w:val="#000000"/>
                <w:sz w:val="24"/>
                <w:szCs w:val="24"/>
              </w:rPr>
              <w:t> основных дидактических концепций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целей</w:t>
            </w:r>
          </w:p>
          <w:p>
            <w:pPr>
              <w:jc w:val="left"/>
              <w:spacing w:after="0" w:line="240" w:lineRule="auto"/>
              <w:rPr>
                <w:sz w:val="24"/>
                <w:szCs w:val="24"/>
              </w:rPr>
            </w:pPr>
            <w:r>
              <w:rPr>
                <w:rFonts w:ascii="Times New Roman" w:hAnsi="Times New Roman" w:cs="Times New Roman"/>
                <w:color w:val="#000000"/>
                <w:sz w:val="24"/>
                <w:szCs w:val="24"/>
              </w:rPr>
              <w:t> обучения на уроках (семинарпрактикум)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обучения и нормативные</w:t>
            </w:r>
          </w:p>
          <w:p>
            <w:pPr>
              <w:jc w:val="left"/>
              <w:spacing w:after="0" w:line="240" w:lineRule="auto"/>
              <w:rPr>
                <w:sz w:val="24"/>
                <w:szCs w:val="24"/>
              </w:rPr>
            </w:pPr>
            <w:r>
              <w:rPr>
                <w:rFonts w:ascii="Times New Roman" w:hAnsi="Times New Roman" w:cs="Times New Roman"/>
                <w:color w:val="#000000"/>
                <w:sz w:val="24"/>
                <w:szCs w:val="24"/>
              </w:rPr>
              <w:t> документы его характеризующие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проблемного обучения.  Концепция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личностно-ориентированного</w:t>
            </w:r>
          </w:p>
          <w:p>
            <w:pPr>
              <w:jc w:val="left"/>
              <w:spacing w:after="0" w:line="240" w:lineRule="auto"/>
              <w:rPr>
                <w:sz w:val="24"/>
                <w:szCs w:val="24"/>
              </w:rPr>
            </w:pPr>
            <w:r>
              <w:rPr>
                <w:rFonts w:ascii="Times New Roman" w:hAnsi="Times New Roman" w:cs="Times New Roman"/>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методы обучения. Информационно- коммуникативные</w:t>
            </w:r>
          </w:p>
          <w:p>
            <w:pPr>
              <w:jc w:val="left"/>
              <w:spacing w:after="0" w:line="240" w:lineRule="auto"/>
              <w:rPr>
                <w:sz w:val="24"/>
                <w:szCs w:val="24"/>
              </w:rPr>
            </w:pPr>
            <w:r>
              <w:rPr>
                <w:rFonts w:ascii="Times New Roman" w:hAnsi="Times New Roman" w:cs="Times New Roman"/>
                <w:color w:val="#000000"/>
                <w:sz w:val="24"/>
                <w:szCs w:val="24"/>
              </w:rPr>
              <w:t> технологии в учебном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воспитания и</w:t>
            </w:r>
          </w:p>
          <w:p>
            <w:pPr>
              <w:jc w:val="left"/>
              <w:spacing w:after="0" w:line="240" w:lineRule="auto"/>
              <w:rPr>
                <w:sz w:val="24"/>
                <w:szCs w:val="24"/>
              </w:rPr>
            </w:pPr>
            <w:r>
              <w:rPr>
                <w:rFonts w:ascii="Times New Roman" w:hAnsi="Times New Roman" w:cs="Times New Roman"/>
                <w:color w:val="#000000"/>
                <w:sz w:val="24"/>
                <w:szCs w:val="24"/>
              </w:rPr>
              <w:t> самовоспитания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Личностноориентированные концепции</w:t>
            </w:r>
          </w:p>
          <w:p>
            <w:pPr>
              <w:jc w:val="left"/>
              <w:spacing w:after="0" w:line="240" w:lineRule="auto"/>
              <w:rPr>
                <w:sz w:val="24"/>
                <w:szCs w:val="24"/>
              </w:rPr>
            </w:pPr>
            <w:r>
              <w:rPr>
                <w:rFonts w:ascii="Times New Roman" w:hAnsi="Times New Roman" w:cs="Times New Roman"/>
                <w:color w:val="#000000"/>
                <w:sz w:val="24"/>
                <w:szCs w:val="24"/>
              </w:rPr>
              <w:t>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воспитания и</w:t>
            </w:r>
          </w:p>
          <w:p>
            <w:pPr>
              <w:jc w:val="left"/>
              <w:spacing w:after="0" w:line="240" w:lineRule="auto"/>
              <w:rPr>
                <w:sz w:val="24"/>
                <w:szCs w:val="24"/>
              </w:rPr>
            </w:pPr>
            <w:r>
              <w:rPr>
                <w:rFonts w:ascii="Times New Roman" w:hAnsi="Times New Roman" w:cs="Times New Roman"/>
                <w:color w:val="#000000"/>
                <w:sz w:val="24"/>
                <w:szCs w:val="24"/>
              </w:rPr>
              <w:t> самовоспитания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Личностноориентированные концепции</w:t>
            </w:r>
          </w:p>
          <w:p>
            <w:pPr>
              <w:jc w:val="left"/>
              <w:spacing w:after="0" w:line="240" w:lineRule="auto"/>
              <w:rPr>
                <w:sz w:val="24"/>
                <w:szCs w:val="24"/>
              </w:rPr>
            </w:pPr>
            <w:r>
              <w:rPr>
                <w:rFonts w:ascii="Times New Roman" w:hAnsi="Times New Roman" w:cs="Times New Roman"/>
                <w:color w:val="#000000"/>
                <w:sz w:val="24"/>
                <w:szCs w:val="24"/>
              </w:rPr>
              <w:t>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целей воспитания и</w:t>
            </w:r>
          </w:p>
          <w:p>
            <w:pPr>
              <w:jc w:val="left"/>
              <w:spacing w:after="0" w:line="240" w:lineRule="auto"/>
              <w:rPr>
                <w:sz w:val="24"/>
                <w:szCs w:val="24"/>
              </w:rPr>
            </w:pPr>
            <w:r>
              <w:rPr>
                <w:rFonts w:ascii="Times New Roman" w:hAnsi="Times New Roman" w:cs="Times New Roman"/>
                <w:color w:val="#000000"/>
                <w:sz w:val="24"/>
                <w:szCs w:val="24"/>
              </w:rPr>
              <w:t> самовоспитания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воспитательного воздействия на</w:t>
            </w:r>
          </w:p>
          <w:p>
            <w:pPr>
              <w:jc w:val="left"/>
              <w:spacing w:after="0" w:line="240" w:lineRule="auto"/>
              <w:rPr>
                <w:sz w:val="24"/>
                <w:szCs w:val="24"/>
              </w:rPr>
            </w:pPr>
            <w:r>
              <w:rPr>
                <w:rFonts w:ascii="Times New Roman" w:hAnsi="Times New Roman" w:cs="Times New Roman"/>
                <w:color w:val="#000000"/>
                <w:sz w:val="24"/>
                <w:szCs w:val="24"/>
              </w:rPr>
              <w:t>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Личностно-ориентированные концепции</w:t>
            </w:r>
          </w:p>
          <w:p>
            <w:pPr>
              <w:jc w:val="left"/>
              <w:spacing w:after="0" w:line="240" w:lineRule="auto"/>
              <w:rPr>
                <w:sz w:val="24"/>
                <w:szCs w:val="24"/>
              </w:rPr>
            </w:pPr>
            <w:r>
              <w:rPr>
                <w:rFonts w:ascii="Times New Roman" w:hAnsi="Times New Roman" w:cs="Times New Roman"/>
                <w:color w:val="#000000"/>
                <w:sz w:val="24"/>
                <w:szCs w:val="24"/>
              </w:rPr>
              <w:t> воспитани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699.1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обучения в системе наук о человеке.  Сущность, структура и движущие силы процесса обучения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закономерности и принципы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w:t>
            </w:r>
          </w:p>
          <w:p>
            <w:pPr>
              <w:jc w:val="center"/>
              <w:spacing w:after="0" w:line="240" w:lineRule="auto"/>
              <w:rPr>
                <w:sz w:val="24"/>
                <w:szCs w:val="24"/>
              </w:rPr>
            </w:pPr>
            <w:r>
              <w:rPr>
                <w:rFonts w:ascii="Times New Roman" w:hAnsi="Times New Roman" w:cs="Times New Roman"/>
                <w:b/>
                <w:color w:val="#000000"/>
                <w:sz w:val="24"/>
                <w:szCs w:val="24"/>
              </w:rPr>
              <w:t> процесса обучения.  Цели и содержание</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обучения и</w:t>
            </w:r>
          </w:p>
          <w:p>
            <w:pPr>
              <w:jc w:val="center"/>
              <w:spacing w:after="0" w:line="240" w:lineRule="auto"/>
              <w:rPr>
                <w:sz w:val="24"/>
                <w:szCs w:val="24"/>
              </w:rPr>
            </w:pPr>
            <w:r>
              <w:rPr>
                <w:rFonts w:ascii="Times New Roman" w:hAnsi="Times New Roman" w:cs="Times New Roman"/>
                <w:b/>
                <w:color w:val="#000000"/>
                <w:sz w:val="24"/>
                <w:szCs w:val="24"/>
              </w:rPr>
              <w:t> нормативные документы его</w:t>
            </w:r>
          </w:p>
          <w:p>
            <w:pPr>
              <w:jc w:val="center"/>
              <w:spacing w:after="0" w:line="240" w:lineRule="auto"/>
              <w:rPr>
                <w:sz w:val="24"/>
                <w:szCs w:val="24"/>
              </w:rPr>
            </w:pPr>
            <w:r>
              <w:rPr>
                <w:rFonts w:ascii="Times New Roman" w:hAnsi="Times New Roman" w:cs="Times New Roman"/>
                <w:b/>
                <w:color w:val="#000000"/>
                <w:sz w:val="24"/>
                <w:szCs w:val="24"/>
              </w:rPr>
              <w:t> характеризующие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основных дидактических концепций</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как процесс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воспитания и</w:t>
            </w:r>
          </w:p>
          <w:p>
            <w:pPr>
              <w:jc w:val="center"/>
              <w:spacing w:after="0" w:line="240" w:lineRule="auto"/>
              <w:rPr>
                <w:sz w:val="24"/>
                <w:szCs w:val="24"/>
              </w:rPr>
            </w:pPr>
            <w:r>
              <w:rPr>
                <w:rFonts w:ascii="Times New Roman" w:hAnsi="Times New Roman" w:cs="Times New Roman"/>
                <w:b/>
                <w:color w:val="#000000"/>
                <w:sz w:val="24"/>
                <w:szCs w:val="24"/>
              </w:rPr>
              <w:t> самовоспитания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Личностноориентированные концепции</w:t>
            </w:r>
          </w:p>
          <w:p>
            <w:pPr>
              <w:jc w:val="center"/>
              <w:spacing w:after="0" w:line="240" w:lineRule="auto"/>
              <w:rPr>
                <w:sz w:val="24"/>
                <w:szCs w:val="24"/>
              </w:rPr>
            </w:pPr>
            <w:r>
              <w:rPr>
                <w:rFonts w:ascii="Times New Roman" w:hAnsi="Times New Roman" w:cs="Times New Roman"/>
                <w:b/>
                <w:color w:val="#000000"/>
                <w:sz w:val="24"/>
                <w:szCs w:val="24"/>
              </w:rPr>
              <w:t>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целей</w:t>
            </w:r>
          </w:p>
          <w:p>
            <w:pPr>
              <w:jc w:val="center"/>
              <w:spacing w:after="0" w:line="240" w:lineRule="auto"/>
              <w:rPr>
                <w:sz w:val="24"/>
                <w:szCs w:val="24"/>
              </w:rPr>
            </w:pPr>
            <w:r>
              <w:rPr>
                <w:rFonts w:ascii="Times New Roman" w:hAnsi="Times New Roman" w:cs="Times New Roman"/>
                <w:b/>
                <w:color w:val="#000000"/>
                <w:sz w:val="24"/>
                <w:szCs w:val="24"/>
              </w:rPr>
              <w:t> обучения на уроках (семинарпрактикум)</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обучения и нормативные</w:t>
            </w:r>
          </w:p>
          <w:p>
            <w:pPr>
              <w:jc w:val="center"/>
              <w:spacing w:after="0" w:line="240" w:lineRule="auto"/>
              <w:rPr>
                <w:sz w:val="24"/>
                <w:szCs w:val="24"/>
              </w:rPr>
            </w:pPr>
            <w:r>
              <w:rPr>
                <w:rFonts w:ascii="Times New Roman" w:hAnsi="Times New Roman" w:cs="Times New Roman"/>
                <w:b/>
                <w:color w:val="#000000"/>
                <w:sz w:val="24"/>
                <w:szCs w:val="24"/>
              </w:rPr>
              <w:t> документы его характеризующие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проблемного обучения.  Концепция развивающего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личностно-ориентированного</w:t>
            </w:r>
          </w:p>
          <w:p>
            <w:pPr>
              <w:jc w:val="center"/>
              <w:spacing w:after="0" w:line="240" w:lineRule="auto"/>
              <w:rPr>
                <w:sz w:val="24"/>
                <w:szCs w:val="24"/>
              </w:rPr>
            </w:pPr>
            <w:r>
              <w:rPr>
                <w:rFonts w:ascii="Times New Roman" w:hAnsi="Times New Roman" w:cs="Times New Roman"/>
                <w:b/>
                <w:color w:val="#000000"/>
                <w:sz w:val="24"/>
                <w:szCs w:val="24"/>
              </w:rPr>
              <w:t>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Интерактивные методы обучения. Информационно-коммуникативные</w:t>
            </w:r>
          </w:p>
          <w:p>
            <w:pPr>
              <w:jc w:val="center"/>
              <w:spacing w:after="0" w:line="240" w:lineRule="auto"/>
              <w:rPr>
                <w:sz w:val="24"/>
                <w:szCs w:val="24"/>
              </w:rPr>
            </w:pPr>
            <w:r>
              <w:rPr>
                <w:rFonts w:ascii="Times New Roman" w:hAnsi="Times New Roman" w:cs="Times New Roman"/>
                <w:b/>
                <w:color w:val="#000000"/>
                <w:sz w:val="24"/>
                <w:szCs w:val="24"/>
              </w:rPr>
              <w:t> технологии в учебном процессе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целей воспитания и</w:t>
            </w:r>
          </w:p>
          <w:p>
            <w:pPr>
              <w:jc w:val="center"/>
              <w:spacing w:after="0" w:line="240" w:lineRule="auto"/>
              <w:rPr>
                <w:sz w:val="24"/>
                <w:szCs w:val="24"/>
              </w:rPr>
            </w:pPr>
            <w:r>
              <w:rPr>
                <w:rFonts w:ascii="Times New Roman" w:hAnsi="Times New Roman" w:cs="Times New Roman"/>
                <w:b/>
                <w:color w:val="#000000"/>
                <w:sz w:val="24"/>
                <w:szCs w:val="24"/>
              </w:rPr>
              <w:t> самовоспитания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воспитательного воздействия на</w:t>
            </w:r>
          </w:p>
          <w:p>
            <w:pPr>
              <w:jc w:val="center"/>
              <w:spacing w:after="0" w:line="240" w:lineRule="auto"/>
              <w:rPr>
                <w:sz w:val="24"/>
                <w:szCs w:val="24"/>
              </w:rPr>
            </w:pPr>
            <w:r>
              <w:rPr>
                <w:rFonts w:ascii="Times New Roman" w:hAnsi="Times New Roman" w:cs="Times New Roman"/>
                <w:b/>
                <w:color w:val="#000000"/>
                <w:sz w:val="24"/>
                <w:szCs w:val="24"/>
              </w:rPr>
              <w:t> человека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Личностно-ориентированные концепции</w:t>
            </w:r>
          </w:p>
          <w:p>
            <w:pPr>
              <w:jc w:val="center"/>
              <w:spacing w:after="0" w:line="240" w:lineRule="auto"/>
              <w:rPr>
                <w:sz w:val="24"/>
                <w:szCs w:val="24"/>
              </w:rPr>
            </w:pPr>
            <w:r>
              <w:rPr>
                <w:rFonts w:ascii="Times New Roman" w:hAnsi="Times New Roman" w:cs="Times New Roman"/>
                <w:b/>
                <w:color w:val="#000000"/>
                <w:sz w:val="24"/>
                <w:szCs w:val="24"/>
              </w:rPr>
              <w:t> воспитани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обучения и воспитания»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https://www.biblio-online.ru/bcode/433240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2024-2025_ФГОС3++2024_Бак-ОФО-ПО(БЖД)(24)_plx_Теория обучения и воспитания</dc:title>
  <dc:creator>FastReport.NET</dc:creator>
</cp:coreProperties>
</file>